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F861" w14:textId="77777777" w:rsidR="003A5EDE" w:rsidRDefault="003A5EDE" w:rsidP="00CD669A">
      <w:pPr>
        <w:spacing w:after="0" w:line="240" w:lineRule="auto"/>
        <w:jc w:val="center"/>
        <w:rPr>
          <w:rFonts w:eastAsia="Times New Roman" w:cs="Helvetica"/>
          <w:b/>
          <w:bCs/>
          <w:color w:val="000000"/>
          <w:kern w:val="0"/>
          <w:sz w:val="28"/>
          <w:szCs w:val="28"/>
          <w:bdr w:val="none" w:sz="0" w:space="0" w:color="auto" w:frame="1"/>
          <w:lang w:eastAsia="en-VI"/>
          <w14:ligatures w14:val="none"/>
        </w:rPr>
      </w:pPr>
    </w:p>
    <w:p w14:paraId="77861701" w14:textId="3675E153" w:rsidR="00C02654" w:rsidRPr="00491961" w:rsidRDefault="00C02654" w:rsidP="00CD669A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en-VI"/>
          <w14:ligatures w14:val="none"/>
        </w:rPr>
      </w:pPr>
      <w:r w:rsidRPr="00491961">
        <w:rPr>
          <w:rFonts w:eastAsia="Times New Roman" w:cs="Helvetica"/>
          <w:b/>
          <w:bCs/>
          <w:color w:val="000000"/>
          <w:kern w:val="0"/>
          <w:sz w:val="32"/>
          <w:szCs w:val="32"/>
          <w:bdr w:val="none" w:sz="0" w:space="0" w:color="auto" w:frame="1"/>
          <w:lang w:eastAsia="en-VI"/>
          <w14:ligatures w14:val="none"/>
        </w:rPr>
        <w:t>Diabetes Instructions for Colonoscopy Preparation and Procedure</w:t>
      </w:r>
    </w:p>
    <w:p w14:paraId="3EDBA58E" w14:textId="77777777" w:rsidR="00CD669A" w:rsidRDefault="00CD669A" w:rsidP="00C02654">
      <w:pPr>
        <w:spacing w:after="0" w:line="240" w:lineRule="auto"/>
        <w:rPr>
          <w:rFonts w:ascii="Helvetica" w:eastAsia="Times New Roman" w:hAnsi="Helvetica" w:cs="Helvetica"/>
          <w:color w:val="000000"/>
          <w:kern w:val="0"/>
          <w:sz w:val="18"/>
          <w:szCs w:val="18"/>
          <w:bdr w:val="none" w:sz="0" w:space="0" w:color="auto" w:frame="1"/>
          <w:lang w:eastAsia="en-VI"/>
          <w14:ligatures w14:val="none"/>
        </w:rPr>
      </w:pPr>
    </w:p>
    <w:p w14:paraId="60D0C071" w14:textId="4FE26A3C" w:rsidR="00C02654" w:rsidRPr="00280C95" w:rsidRDefault="00C02654" w:rsidP="00C02654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These are general guidelines. Please call the health care provider who manages your diabetes for questions.</w:t>
      </w:r>
      <w:r w:rsidR="003A5EDE"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  <w:t xml:space="preserve"> </w:t>
      </w: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For people with diabetes, any procedure that causes you to miss a meal or change your usual meal plan will require special planning to safely manage blood glucose.</w:t>
      </w:r>
    </w:p>
    <w:p w14:paraId="26BA053E" w14:textId="77777777" w:rsidR="00CD669A" w:rsidRPr="00280C95" w:rsidRDefault="00CD669A" w:rsidP="00C02654">
      <w:pPr>
        <w:spacing w:after="0" w:line="240" w:lineRule="auto"/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</w:pPr>
    </w:p>
    <w:p w14:paraId="79C99165" w14:textId="504A1581" w:rsidR="003D2161" w:rsidRDefault="00491961" w:rsidP="00C02654">
      <w:pPr>
        <w:spacing w:after="0" w:line="240" w:lineRule="auto"/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</w:pPr>
      <w:r w:rsidRPr="00491961">
        <w:rPr>
          <w:rFonts w:eastAsia="Times New Roman" w:cs="Helvetica"/>
          <w:b/>
          <w:bCs/>
          <w:color w:val="000000"/>
          <w:kern w:val="0"/>
          <w:sz w:val="28"/>
          <w:szCs w:val="28"/>
          <w:bdr w:val="none" w:sz="0" w:space="0" w:color="auto" w:frame="1"/>
          <w:lang w:eastAsia="en-VI"/>
          <w14:ligatures w14:val="none"/>
        </w:rPr>
        <w:t>Insulin and Diabetes Pills</w:t>
      </w:r>
      <w:r w:rsidR="00C02654"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:</w:t>
      </w:r>
    </w:p>
    <w:p w14:paraId="43739421" w14:textId="1283E65B" w:rsidR="00C02654" w:rsidRPr="003D2161" w:rsidRDefault="00C02654" w:rsidP="003D2161">
      <w:pPr>
        <w:spacing w:after="0" w:line="240" w:lineRule="auto"/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It is important to monitor your blood sugar while doing the bowel preparation</w:t>
      </w:r>
      <w:r w:rsidRPr="00EB324D">
        <w:rPr>
          <w:rFonts w:eastAsia="Times New Roman" w:cs="Helvetica"/>
          <w:b/>
          <w:b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. </w:t>
      </w:r>
      <w:r w:rsidRPr="00EB324D">
        <w:rPr>
          <w:rFonts w:eastAsia="Times New Roman" w:cs="Helvetica"/>
          <w:b/>
          <w:bCs/>
          <w:color w:val="EE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You should take only ½ of your usual dose of insulin </w:t>
      </w:r>
      <w:r w:rsidR="00F25B0F" w:rsidRPr="00EB324D">
        <w:rPr>
          <w:rFonts w:eastAsia="Times New Roman" w:cs="Helvetica"/>
          <w:b/>
          <w:bCs/>
          <w:color w:val="EE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the day </w:t>
      </w:r>
      <w:r w:rsidR="00F25B0F" w:rsidRPr="00EB324D">
        <w:rPr>
          <w:rFonts w:eastAsia="Times New Roman" w:cs="Helvetica"/>
          <w:b/>
          <w:bCs/>
          <w:i/>
          <w:iCs/>
          <w:color w:val="EE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before</w:t>
      </w:r>
      <w:r w:rsidR="00F25B0F" w:rsidRPr="00EB324D">
        <w:rPr>
          <w:rFonts w:eastAsia="Times New Roman" w:cs="Helvetica"/>
          <w:b/>
          <w:bCs/>
          <w:color w:val="EE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your procedure</w:t>
      </w:r>
      <w:r w:rsidR="003D2161" w:rsidRP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. For oral diabetic medications, r</w:t>
      </w:r>
      <w:r w:rsidR="00F25B0F" w:rsidRP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efer to the </w:t>
      </w:r>
      <w:r w:rsidR="003D2161" w:rsidRP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table</w:t>
      </w:r>
      <w:r w:rsidR="00F25B0F" w:rsidRP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below</w:t>
      </w:r>
      <w:r w:rsidR="003D2161" w:rsidRP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.</w:t>
      </w:r>
      <w:r w:rsid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</w:t>
      </w:r>
      <w:r w:rsidRP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You should </w:t>
      </w:r>
      <w:r w:rsidRPr="003D2161">
        <w:rPr>
          <w:rFonts w:eastAsia="Times New Roman" w:cs="Helvetica"/>
          <w:color w:val="EE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not </w:t>
      </w:r>
      <w:r w:rsidRPr="003D216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take any diabetic medications on the day of your procedure. </w:t>
      </w:r>
    </w:p>
    <w:p w14:paraId="2E76657A" w14:textId="77777777" w:rsidR="00CF4ADC" w:rsidRPr="00280C95" w:rsidRDefault="00CF4ADC" w:rsidP="00CF4ADC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</w:p>
    <w:p w14:paraId="12EA6187" w14:textId="3F67759B" w:rsidR="00CF4ADC" w:rsidRPr="00C67CF8" w:rsidRDefault="00CF4ADC" w:rsidP="00C67CF8">
      <w:pPr>
        <w:spacing w:after="0" w:line="240" w:lineRule="auto"/>
        <w:rPr>
          <w:rFonts w:eastAsia="Times New Roman" w:cs="Times New Roman"/>
          <w:b/>
          <w:bCs/>
          <w:kern w:val="0"/>
          <w:sz w:val="22"/>
          <w:szCs w:val="22"/>
          <w:lang w:eastAsia="en-VI"/>
          <w14:ligatures w14:val="none"/>
        </w:rPr>
      </w:pPr>
      <w:r w:rsidRPr="00C67CF8">
        <w:rPr>
          <w:rFonts w:eastAsia="Times New Roman" w:cs="Times New Roman"/>
          <w:b/>
          <w:bCs/>
          <w:kern w:val="0"/>
          <w:sz w:val="22"/>
          <w:szCs w:val="22"/>
          <w:lang w:eastAsia="en-VI"/>
          <w14:ligatures w14:val="none"/>
        </w:rPr>
        <w:t>Medication</w:t>
      </w:r>
      <w:r w:rsidR="006655A5" w:rsidRPr="00C67CF8">
        <w:rPr>
          <w:rFonts w:eastAsia="Times New Roman" w:cs="Times New Roman"/>
          <w:b/>
          <w:bCs/>
          <w:kern w:val="0"/>
          <w:sz w:val="22"/>
          <w:szCs w:val="22"/>
          <w:lang w:eastAsia="en-VI"/>
          <w14:ligatures w14:val="none"/>
        </w:rPr>
        <w:t>s</w:t>
      </w:r>
      <w:r w:rsidRPr="00C67CF8">
        <w:rPr>
          <w:rFonts w:eastAsia="Times New Roman" w:cs="Times New Roman"/>
          <w:b/>
          <w:bCs/>
          <w:kern w:val="0"/>
          <w:sz w:val="22"/>
          <w:szCs w:val="22"/>
          <w:lang w:eastAsia="en-VI"/>
          <w14:ligatures w14:val="none"/>
        </w:rPr>
        <w:t>:</w:t>
      </w:r>
    </w:p>
    <w:p w14:paraId="44AC3C01" w14:textId="77777777" w:rsidR="00CF4ADC" w:rsidRPr="00280C95" w:rsidRDefault="00CF4ADC" w:rsidP="00CF4ADC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03"/>
      </w:tblGrid>
      <w:tr w:rsidR="00CF4ADC" w:rsidRPr="00CF4ADC" w14:paraId="62B4DD9D" w14:textId="77777777" w:rsidTr="00C67CF8">
        <w:trPr>
          <w:trHeight w:val="333"/>
        </w:trPr>
        <w:tc>
          <w:tcPr>
            <w:tcW w:w="5103" w:type="dxa"/>
          </w:tcPr>
          <w:p w14:paraId="387E5CA4" w14:textId="77777777" w:rsidR="00CF4ADC" w:rsidRPr="00CF4ADC" w:rsidRDefault="00CF4ADC" w:rsidP="00C142C1">
            <w:pPr>
              <w:rPr>
                <w:b/>
                <w:bCs/>
                <w:sz w:val="22"/>
                <w:szCs w:val="22"/>
              </w:rPr>
            </w:pPr>
            <w:r w:rsidRPr="00CF4ADC">
              <w:rPr>
                <w:b/>
                <w:bCs/>
                <w:sz w:val="22"/>
                <w:szCs w:val="22"/>
              </w:rPr>
              <w:t xml:space="preserve">Sulfonylurea and metformin oral meds may be taken the day prior but </w:t>
            </w:r>
            <w:r w:rsidRPr="00CF4ADC">
              <w:rPr>
                <w:b/>
                <w:bCs/>
                <w:sz w:val="22"/>
                <w:szCs w:val="22"/>
                <w:u w:val="single"/>
              </w:rPr>
              <w:t>held day of colonoscopy</w:t>
            </w:r>
            <w:r w:rsidRPr="00CF4ADC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CF4ADC" w:rsidRPr="00CF4ADC" w14:paraId="47936AC3" w14:textId="77777777" w:rsidTr="00C67CF8">
        <w:trPr>
          <w:trHeight w:val="649"/>
        </w:trPr>
        <w:tc>
          <w:tcPr>
            <w:tcW w:w="5103" w:type="dxa"/>
          </w:tcPr>
          <w:p w14:paraId="4FA6A84D" w14:textId="77777777" w:rsidR="00CF4ADC" w:rsidRPr="00CF4ADC" w:rsidRDefault="00CF4ADC" w:rsidP="00C142C1">
            <w:pPr>
              <w:rPr>
                <w:b/>
                <w:bCs/>
                <w:sz w:val="22"/>
                <w:szCs w:val="22"/>
              </w:rPr>
            </w:pPr>
            <w:r w:rsidRPr="00CF4ADC">
              <w:rPr>
                <w:i/>
                <w:iCs/>
                <w:sz w:val="22"/>
                <w:szCs w:val="22"/>
              </w:rPr>
              <w:t>Examples</w:t>
            </w:r>
            <w:r w:rsidRPr="00CF4ADC">
              <w:rPr>
                <w:sz w:val="22"/>
                <w:szCs w:val="22"/>
              </w:rPr>
              <w:t>: glipizide (</w:t>
            </w:r>
            <w:proofErr w:type="spellStart"/>
            <w:r w:rsidRPr="00CF4ADC">
              <w:rPr>
                <w:sz w:val="22"/>
                <w:szCs w:val="22"/>
              </w:rPr>
              <w:t>Glucotrol</w:t>
            </w:r>
            <w:proofErr w:type="spellEnd"/>
            <w:r w:rsidRPr="00CF4ADC">
              <w:rPr>
                <w:sz w:val="22"/>
                <w:szCs w:val="22"/>
              </w:rPr>
              <w:t xml:space="preserve">), metformin (Glucophage), glimepiride (Amaryl), sitagliptin (Januvia &amp; Janumet), </w:t>
            </w:r>
            <w:proofErr w:type="spellStart"/>
            <w:r w:rsidRPr="00CF4ADC">
              <w:rPr>
                <w:sz w:val="22"/>
                <w:szCs w:val="22"/>
              </w:rPr>
              <w:t>saxagliptin</w:t>
            </w:r>
            <w:proofErr w:type="spellEnd"/>
            <w:r w:rsidRPr="00CF4ADC">
              <w:rPr>
                <w:sz w:val="22"/>
                <w:szCs w:val="22"/>
              </w:rPr>
              <w:t xml:space="preserve"> (</w:t>
            </w:r>
            <w:proofErr w:type="spellStart"/>
            <w:r w:rsidRPr="00CF4ADC">
              <w:rPr>
                <w:sz w:val="22"/>
                <w:szCs w:val="22"/>
              </w:rPr>
              <w:t>Onglyza</w:t>
            </w:r>
            <w:proofErr w:type="spellEnd"/>
            <w:r w:rsidRPr="00CF4ADC">
              <w:rPr>
                <w:sz w:val="22"/>
                <w:szCs w:val="22"/>
              </w:rPr>
              <w:t>), linagliptin (</w:t>
            </w:r>
            <w:proofErr w:type="spellStart"/>
            <w:r w:rsidRPr="00CF4ADC">
              <w:rPr>
                <w:sz w:val="22"/>
                <w:szCs w:val="22"/>
              </w:rPr>
              <w:t>Tradjenta</w:t>
            </w:r>
            <w:proofErr w:type="spellEnd"/>
            <w:r w:rsidRPr="00CF4ADC">
              <w:rPr>
                <w:sz w:val="22"/>
                <w:szCs w:val="22"/>
              </w:rPr>
              <w:t xml:space="preserve">), </w:t>
            </w:r>
            <w:proofErr w:type="spellStart"/>
            <w:r w:rsidRPr="00CF4ADC">
              <w:rPr>
                <w:sz w:val="22"/>
                <w:szCs w:val="22"/>
              </w:rPr>
              <w:t>glibenclamide</w:t>
            </w:r>
            <w:proofErr w:type="spellEnd"/>
            <w:r w:rsidRPr="00CF4ADC">
              <w:rPr>
                <w:sz w:val="22"/>
                <w:szCs w:val="22"/>
              </w:rPr>
              <w:t> (</w:t>
            </w:r>
            <w:proofErr w:type="spellStart"/>
            <w:r w:rsidRPr="00CF4ADC">
              <w:rPr>
                <w:sz w:val="22"/>
                <w:szCs w:val="22"/>
              </w:rPr>
              <w:t>DiaBeta</w:t>
            </w:r>
            <w:proofErr w:type="spellEnd"/>
            <w:r w:rsidRPr="00CF4ADC">
              <w:rPr>
                <w:sz w:val="22"/>
                <w:szCs w:val="22"/>
              </w:rPr>
              <w:t xml:space="preserve">, </w:t>
            </w:r>
            <w:proofErr w:type="spellStart"/>
            <w:r w:rsidRPr="00CF4ADC">
              <w:rPr>
                <w:sz w:val="22"/>
                <w:szCs w:val="22"/>
              </w:rPr>
              <w:t>Glycron</w:t>
            </w:r>
            <w:proofErr w:type="spellEnd"/>
            <w:r w:rsidRPr="00CF4ADC">
              <w:rPr>
                <w:sz w:val="22"/>
                <w:szCs w:val="22"/>
              </w:rPr>
              <w:t xml:space="preserve">, and </w:t>
            </w:r>
            <w:proofErr w:type="spellStart"/>
            <w:r w:rsidRPr="00CF4ADC">
              <w:rPr>
                <w:sz w:val="22"/>
                <w:szCs w:val="22"/>
              </w:rPr>
              <w:t>Glynase</w:t>
            </w:r>
            <w:proofErr w:type="spellEnd"/>
            <w:r w:rsidRPr="00CF4ADC">
              <w:rPr>
                <w:sz w:val="22"/>
                <w:szCs w:val="22"/>
              </w:rPr>
              <w:t>)</w:t>
            </w:r>
          </w:p>
        </w:tc>
      </w:tr>
    </w:tbl>
    <w:tbl>
      <w:tblPr>
        <w:tblStyle w:val="TableGrid"/>
        <w:tblpPr w:leftFromText="180" w:rightFromText="180" w:vertAnchor="text" w:horzAnchor="page" w:tblpX="6109" w:tblpY="-1925"/>
        <w:tblOverlap w:val="never"/>
        <w:tblW w:w="0" w:type="auto"/>
        <w:tblLook w:val="04A0" w:firstRow="1" w:lastRow="0" w:firstColumn="1" w:lastColumn="0" w:noHBand="0" w:noVBand="1"/>
      </w:tblPr>
      <w:tblGrid>
        <w:gridCol w:w="5009"/>
      </w:tblGrid>
      <w:tr w:rsidR="00C67CF8" w14:paraId="75585A8D" w14:textId="77777777" w:rsidTr="007A13CA">
        <w:trPr>
          <w:trHeight w:val="409"/>
        </w:trPr>
        <w:tc>
          <w:tcPr>
            <w:tcW w:w="5009" w:type="dxa"/>
          </w:tcPr>
          <w:p w14:paraId="4029E6FA" w14:textId="77777777" w:rsidR="00C67CF8" w:rsidRDefault="00C67CF8" w:rsidP="007A13CA">
            <w:pPr>
              <w:rPr>
                <w:b/>
                <w:bCs/>
                <w:sz w:val="22"/>
                <w:szCs w:val="22"/>
              </w:rPr>
            </w:pPr>
            <w:r w:rsidRPr="00CF4ADC">
              <w:rPr>
                <w:b/>
                <w:bCs/>
                <w:sz w:val="22"/>
                <w:szCs w:val="22"/>
              </w:rPr>
              <w:t xml:space="preserve">SGL 2 inhibitors should be </w:t>
            </w:r>
            <w:r w:rsidRPr="00CF4ADC">
              <w:rPr>
                <w:b/>
                <w:bCs/>
                <w:sz w:val="22"/>
                <w:szCs w:val="22"/>
                <w:u w:val="single"/>
              </w:rPr>
              <w:t>held 3 days prior</w:t>
            </w:r>
            <w:r w:rsidRPr="00CF4ADC">
              <w:rPr>
                <w:b/>
                <w:bCs/>
                <w:sz w:val="22"/>
                <w:szCs w:val="22"/>
              </w:rPr>
              <w:t>.</w:t>
            </w:r>
          </w:p>
          <w:p w14:paraId="4811FE5F" w14:textId="3019943C" w:rsidR="00C67CF8" w:rsidRDefault="00C67CF8" w:rsidP="007A13C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67CF8" w14:paraId="06EF9451" w14:textId="77777777" w:rsidTr="007A13CA">
        <w:trPr>
          <w:trHeight w:val="1373"/>
        </w:trPr>
        <w:tc>
          <w:tcPr>
            <w:tcW w:w="5009" w:type="dxa"/>
          </w:tcPr>
          <w:p w14:paraId="5996BD78" w14:textId="77777777" w:rsidR="00C67CF8" w:rsidRDefault="00C67CF8" w:rsidP="007A13CA">
            <w:pPr>
              <w:rPr>
                <w:b/>
                <w:bCs/>
                <w:sz w:val="22"/>
                <w:szCs w:val="22"/>
              </w:rPr>
            </w:pPr>
            <w:r w:rsidRPr="00CF4ADC">
              <w:rPr>
                <w:i/>
                <w:iCs/>
                <w:sz w:val="22"/>
                <w:szCs w:val="22"/>
              </w:rPr>
              <w:t>Examples</w:t>
            </w:r>
            <w:r w:rsidRPr="00CF4ADC">
              <w:rPr>
                <w:sz w:val="22"/>
                <w:szCs w:val="22"/>
              </w:rPr>
              <w:t>: dapagliflozin (</w:t>
            </w:r>
            <w:proofErr w:type="spellStart"/>
            <w:r w:rsidRPr="00CF4ADC">
              <w:rPr>
                <w:sz w:val="22"/>
                <w:szCs w:val="22"/>
              </w:rPr>
              <w:t>Farxiga</w:t>
            </w:r>
            <w:proofErr w:type="spellEnd"/>
            <w:r w:rsidRPr="00CF4ADC">
              <w:rPr>
                <w:sz w:val="22"/>
                <w:szCs w:val="22"/>
              </w:rPr>
              <w:t>), empagliflozin (Jardiance), canagliflozin (Invokana), ertugliflozin (</w:t>
            </w:r>
            <w:proofErr w:type="spellStart"/>
            <w:r w:rsidRPr="00CF4ADC">
              <w:rPr>
                <w:sz w:val="22"/>
                <w:szCs w:val="22"/>
              </w:rPr>
              <w:t>Steglatro</w:t>
            </w:r>
            <w:proofErr w:type="spellEnd"/>
            <w:r w:rsidRPr="00CF4ADC">
              <w:rPr>
                <w:sz w:val="22"/>
                <w:szCs w:val="22"/>
              </w:rPr>
              <w:t>)</w:t>
            </w:r>
          </w:p>
        </w:tc>
      </w:tr>
    </w:tbl>
    <w:p w14:paraId="5C0AC2A8" w14:textId="77777777" w:rsidR="00CF4ADC" w:rsidRDefault="00CF4ADC" w:rsidP="00C02654">
      <w:pPr>
        <w:spacing w:after="0" w:line="240" w:lineRule="auto"/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</w:pPr>
    </w:p>
    <w:p w14:paraId="4406911A" w14:textId="18F076D0" w:rsidR="00C02654" w:rsidRPr="00C67CF8" w:rsidRDefault="00C02654" w:rsidP="00C02654">
      <w:pPr>
        <w:spacing w:after="0" w:line="240" w:lineRule="auto"/>
        <w:rPr>
          <w:rFonts w:eastAsia="Times New Roman" w:cs="Times New Roman"/>
          <w:b/>
          <w:bCs/>
          <w:kern w:val="0"/>
          <w:sz w:val="22"/>
          <w:szCs w:val="22"/>
          <w:lang w:eastAsia="en-VI"/>
          <w14:ligatures w14:val="none"/>
        </w:rPr>
      </w:pPr>
      <w:r w:rsidRPr="00491961">
        <w:rPr>
          <w:rFonts w:eastAsia="Times New Roman" w:cs="Helvetica"/>
          <w:b/>
          <w:bCs/>
          <w:color w:val="000000"/>
          <w:kern w:val="0"/>
          <w:sz w:val="28"/>
          <w:szCs w:val="28"/>
          <w:bdr w:val="none" w:sz="0" w:space="0" w:color="auto" w:frame="1"/>
          <w:lang w:eastAsia="en-VI"/>
          <w14:ligatures w14:val="none"/>
        </w:rPr>
        <w:t>Please use these tips to schedule your examination</w:t>
      </w:r>
      <w:r w:rsidRPr="00C67CF8">
        <w:rPr>
          <w:rFonts w:eastAsia="Times New Roman" w:cs="Helvetica"/>
          <w:b/>
          <w:b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:</w:t>
      </w:r>
    </w:p>
    <w:p w14:paraId="4AF9677D" w14:textId="77777777" w:rsidR="00C02654" w:rsidRPr="00280C95" w:rsidRDefault="00C02654" w:rsidP="00CD669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Schedule the appointment for early in the day so you can eat afterwards and take your medication as close to the usual time as possible.</w:t>
      </w:r>
    </w:p>
    <w:p w14:paraId="5D040677" w14:textId="738AD207" w:rsidR="00C02654" w:rsidRPr="00280C95" w:rsidRDefault="00C02654" w:rsidP="00CD669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Check your blood </w:t>
      </w:r>
      <w:r w:rsidR="0070639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sugar</w:t>
      </w: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level before all meals and at bedtime on the preparation day and on the day of the procedure.</w:t>
      </w:r>
    </w:p>
    <w:p w14:paraId="7E78FE2F" w14:textId="35865858" w:rsidR="00C02654" w:rsidRPr="00280C95" w:rsidRDefault="00C02654" w:rsidP="00C02654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Check your blood </w:t>
      </w:r>
      <w:r w:rsidR="0070639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sugar</w:t>
      </w: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if at any time you have symptoms of low blood </w:t>
      </w:r>
      <w:r w:rsidR="0070639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sugar</w:t>
      </w:r>
      <w:r w:rsidR="00850C3C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or </w:t>
      </w: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very high blood </w:t>
      </w:r>
      <w:r w:rsidR="0070639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sugar</w:t>
      </w:r>
      <w:r w:rsidR="00850C3C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</w:t>
      </w:r>
      <w:r w:rsidR="00850C3C" w:rsidRPr="00850C3C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and manage appropriately.</w:t>
      </w:r>
    </w:p>
    <w:p w14:paraId="7099B6E8" w14:textId="3EAAC8F8" w:rsidR="00CD669A" w:rsidRPr="00280C95" w:rsidRDefault="00C02654" w:rsidP="009E7E52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Bring your blood glucose meter, test strips, and a low blood </w:t>
      </w:r>
      <w:r w:rsidR="00706391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sugar</w:t>
      </w: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treatment with you on the day of the procedure.</w:t>
      </w:r>
    </w:p>
    <w:p w14:paraId="731B3EFC" w14:textId="77777777" w:rsidR="00CD669A" w:rsidRPr="00280C95" w:rsidRDefault="00CD669A" w:rsidP="00C02654">
      <w:pPr>
        <w:spacing w:after="0" w:line="240" w:lineRule="auto"/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</w:pPr>
    </w:p>
    <w:p w14:paraId="6BB6ACD0" w14:textId="66422DA8" w:rsidR="00CD669A" w:rsidRPr="00CF4ADC" w:rsidRDefault="00C02654" w:rsidP="00CD669A">
      <w:pPr>
        <w:spacing w:after="0" w:line="240" w:lineRule="auto"/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en-VI"/>
          <w14:ligatures w14:val="none"/>
        </w:rPr>
      </w:pPr>
      <w:r w:rsidRPr="00CF4ADC"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Clear </w:t>
      </w:r>
      <w:r w:rsidR="00280C95" w:rsidRPr="00CF4ADC"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liquid</w:t>
      </w:r>
      <w:r w:rsidRPr="00CF4ADC"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food choices for the day before your colonoscopy</w:t>
      </w:r>
      <w:r w:rsidR="00CF4ADC" w:rsidRPr="00CF4ADC"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. </w:t>
      </w:r>
      <w:r w:rsidRPr="00CF4ADC"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Aim for 45 grams of carbohydrate at meals and 15-30 grams of carbohydrate for snacks</w:t>
      </w:r>
      <w:r w:rsidR="00CF4ADC" w:rsidRPr="00CF4ADC"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:</w:t>
      </w:r>
    </w:p>
    <w:p w14:paraId="2BDDFFB5" w14:textId="77777777" w:rsidR="00C02654" w:rsidRPr="00280C95" w:rsidRDefault="00C02654" w:rsidP="00CD669A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Apple juice (4 ounces) 15 grams of carbohydrates</w:t>
      </w:r>
    </w:p>
    <w:p w14:paraId="7EA79C24" w14:textId="6457E79A" w:rsidR="00C02654" w:rsidRPr="00280C95" w:rsidRDefault="00C02654" w:rsidP="00C02654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White grape juice (4 ounces) 15</w:t>
      </w:r>
      <w:r w:rsidR="00850C3C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-20</w:t>
      </w: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grams of carbohydrates</w:t>
      </w:r>
    </w:p>
    <w:p w14:paraId="78B8662C" w14:textId="0EBD4A70" w:rsidR="00C02654" w:rsidRPr="00280C95" w:rsidRDefault="00C02654" w:rsidP="00CD669A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Sports drink such as Gatorade (8 ounces) 14 grams of carbohydrates</w:t>
      </w:r>
    </w:p>
    <w:p w14:paraId="70756071" w14:textId="77777777" w:rsidR="009E7E52" w:rsidRPr="00280C95" w:rsidRDefault="00C02654" w:rsidP="00C02654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proofErr w:type="spellStart"/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Gelatin</w:t>
      </w:r>
      <w:proofErr w:type="spellEnd"/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(Jell-O), regular sweetened (1/2 cup) 15 grams of carbohydrates </w:t>
      </w:r>
    </w:p>
    <w:p w14:paraId="7850DB30" w14:textId="77777777" w:rsidR="009E7E52" w:rsidRPr="00280C95" w:rsidRDefault="00C02654" w:rsidP="00C02654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Orange popsicles or ice pops (read the label) 15 grams of carbohydrates</w:t>
      </w:r>
    </w:p>
    <w:p w14:paraId="5534A270" w14:textId="5E1A7E76" w:rsidR="00C02654" w:rsidRPr="00280C95" w:rsidRDefault="00C02654" w:rsidP="00C02654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Italian ic</w:t>
      </w:r>
      <w:r w:rsidR="003A5EDE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e- </w:t>
      </w:r>
      <w:r w:rsidRPr="003A5EDE">
        <w:rPr>
          <w:rFonts w:eastAsia="Times New Roman" w:cs="Helvetica"/>
          <w:color w:val="000000"/>
          <w:kern w:val="0"/>
          <w:sz w:val="22"/>
          <w:szCs w:val="22"/>
          <w:u w:val="single"/>
          <w:bdr w:val="none" w:sz="0" w:space="0" w:color="auto" w:frame="1"/>
          <w:lang w:eastAsia="en-VI"/>
          <w14:ligatures w14:val="none"/>
        </w:rPr>
        <w:t>not</w:t>
      </w: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sherbet (read the label) 30 grams of carbohydrates</w:t>
      </w:r>
    </w:p>
    <w:p w14:paraId="5F4897A6" w14:textId="77777777" w:rsidR="00C02654" w:rsidRPr="00280C95" w:rsidRDefault="00C02654" w:rsidP="00C02654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Sugar (for coffee or tea) (1 teaspoon or packet) 4 grams of carbohydrates</w:t>
      </w:r>
    </w:p>
    <w:p w14:paraId="053AA797" w14:textId="77777777" w:rsidR="00CD669A" w:rsidRPr="00280C95" w:rsidRDefault="00CD669A" w:rsidP="00C02654">
      <w:pPr>
        <w:spacing w:after="0" w:line="240" w:lineRule="auto"/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</w:pPr>
    </w:p>
    <w:p w14:paraId="7EEEA9E5" w14:textId="6472051A" w:rsidR="00C02654" w:rsidRPr="003A5EDE" w:rsidRDefault="00C02654" w:rsidP="00C02654">
      <w:pPr>
        <w:spacing w:after="0" w:line="240" w:lineRule="auto"/>
        <w:rPr>
          <w:rFonts w:eastAsia="Times New Roman" w:cs="Times New Roman"/>
          <w:i/>
          <w:iCs/>
          <w:kern w:val="0"/>
          <w:sz w:val="22"/>
          <w:szCs w:val="22"/>
          <w:lang w:eastAsia="en-VI"/>
          <w14:ligatures w14:val="none"/>
        </w:rPr>
      </w:pPr>
      <w:r w:rsidRPr="00706391">
        <w:rPr>
          <w:rFonts w:eastAsia="Times New Roman" w:cs="Helvetica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Food items without carbohydrates</w:t>
      </w:r>
      <w:r w:rsidRPr="003A5EDE">
        <w:rPr>
          <w:rFonts w:eastAsia="Times New Roman" w:cs="Helvetica"/>
          <w:i/>
          <w:iCs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:</w:t>
      </w:r>
    </w:p>
    <w:p w14:paraId="24F8BA4B" w14:textId="77777777" w:rsidR="00C02654" w:rsidRPr="00280C95" w:rsidRDefault="00C02654" w:rsidP="009E7E5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Fat-free broth, bouillon or consommé</w:t>
      </w:r>
    </w:p>
    <w:p w14:paraId="750F8BB6" w14:textId="70926A3F" w:rsidR="00C02654" w:rsidRPr="00280C95" w:rsidRDefault="00C02654" w:rsidP="00C02654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Diet clear soda</w:t>
      </w:r>
      <w:r w:rsid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or seltzers</w:t>
      </w:r>
    </w:p>
    <w:p w14:paraId="706FB55B" w14:textId="77777777" w:rsidR="00C02654" w:rsidRPr="00280C95" w:rsidRDefault="00C02654" w:rsidP="00C02654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Coffee</w:t>
      </w:r>
    </w:p>
    <w:p w14:paraId="088D6829" w14:textId="77777777" w:rsidR="00C02654" w:rsidRPr="00280C95" w:rsidRDefault="00C02654" w:rsidP="00C02654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Tea, unsweetened or diet</w:t>
      </w:r>
    </w:p>
    <w:p w14:paraId="3779C08E" w14:textId="58837669" w:rsidR="00C02654" w:rsidRPr="006F08B4" w:rsidRDefault="00C02654" w:rsidP="009E7E5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proofErr w:type="spellStart"/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>Flavored</w:t>
      </w:r>
      <w:proofErr w:type="spellEnd"/>
      <w:r w:rsidRPr="00280C95">
        <w:rPr>
          <w:rFonts w:eastAsia="Times New Roman" w:cs="Helvetica"/>
          <w:color w:val="000000"/>
          <w:kern w:val="0"/>
          <w:sz w:val="22"/>
          <w:szCs w:val="22"/>
          <w:bdr w:val="none" w:sz="0" w:space="0" w:color="auto" w:frame="1"/>
          <w:lang w:eastAsia="en-VI"/>
          <w14:ligatures w14:val="none"/>
        </w:rPr>
        <w:t xml:space="preserve"> water</w:t>
      </w:r>
    </w:p>
    <w:p w14:paraId="3257C5AD" w14:textId="77777777" w:rsidR="006F08B4" w:rsidRDefault="006F08B4" w:rsidP="006F08B4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</w:p>
    <w:p w14:paraId="6F3E9464" w14:textId="6FEA386A" w:rsidR="006F08B4" w:rsidRPr="006F08B4" w:rsidRDefault="006F08B4" w:rsidP="006F08B4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en-VI"/>
          <w14:ligatures w14:val="none"/>
        </w:rPr>
        <w:t>If you have any questions or concerns, please call our office at 704-377-4009.</w:t>
      </w:r>
    </w:p>
    <w:p w14:paraId="26A2CC5A" w14:textId="77777777" w:rsidR="00F25B0F" w:rsidRPr="00F25B0F" w:rsidRDefault="00F25B0F"/>
    <w:sectPr w:rsidR="00F25B0F" w:rsidRPr="00F25B0F" w:rsidSect="00262B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A69BC" w14:textId="77777777" w:rsidR="004B2B80" w:rsidRDefault="004B2B80" w:rsidP="00C02654">
      <w:pPr>
        <w:spacing w:after="0" w:line="240" w:lineRule="auto"/>
      </w:pPr>
      <w:r>
        <w:separator/>
      </w:r>
    </w:p>
  </w:endnote>
  <w:endnote w:type="continuationSeparator" w:id="0">
    <w:p w14:paraId="3649CD73" w14:textId="77777777" w:rsidR="004B2B80" w:rsidRDefault="004B2B80" w:rsidP="00C02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9C5C7" w14:textId="77777777" w:rsidR="004B2B80" w:rsidRDefault="004B2B80" w:rsidP="00C02654">
      <w:pPr>
        <w:spacing w:after="0" w:line="240" w:lineRule="auto"/>
      </w:pPr>
      <w:r>
        <w:separator/>
      </w:r>
    </w:p>
  </w:footnote>
  <w:footnote w:type="continuationSeparator" w:id="0">
    <w:p w14:paraId="52142480" w14:textId="77777777" w:rsidR="004B2B80" w:rsidRDefault="004B2B80" w:rsidP="00C02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F16E" w14:textId="18E94755" w:rsidR="00C02654" w:rsidRDefault="00C02654" w:rsidP="00C02654">
    <w:pPr>
      <w:pStyle w:val="Header"/>
      <w:jc w:val="center"/>
    </w:pPr>
    <w:r>
      <w:rPr>
        <w:noProof/>
      </w:rPr>
      <w:drawing>
        <wp:inline distT="0" distB="0" distL="0" distR="0" wp14:anchorId="1F9C4C47" wp14:editId="5CA59CD2">
          <wp:extent cx="2370837" cy="374650"/>
          <wp:effectExtent l="0" t="0" r="0" b="6350"/>
          <wp:docPr id="5155312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53122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73866" cy="375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62840"/>
    <w:multiLevelType w:val="hybridMultilevel"/>
    <w:tmpl w:val="C4047EA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F2784"/>
    <w:multiLevelType w:val="hybridMultilevel"/>
    <w:tmpl w:val="877886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7150B"/>
    <w:multiLevelType w:val="multilevel"/>
    <w:tmpl w:val="297284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62BA538B"/>
    <w:multiLevelType w:val="hybridMultilevel"/>
    <w:tmpl w:val="8496E2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03CA1"/>
    <w:multiLevelType w:val="hybridMultilevel"/>
    <w:tmpl w:val="6B60C97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3713F"/>
    <w:multiLevelType w:val="hybridMultilevel"/>
    <w:tmpl w:val="A6F48C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111024">
    <w:abstractNumId w:val="2"/>
  </w:num>
  <w:num w:numId="2" w16cid:durableId="1835680921">
    <w:abstractNumId w:val="4"/>
  </w:num>
  <w:num w:numId="3" w16cid:durableId="24528429">
    <w:abstractNumId w:val="5"/>
  </w:num>
  <w:num w:numId="4" w16cid:durableId="782504926">
    <w:abstractNumId w:val="3"/>
  </w:num>
  <w:num w:numId="5" w16cid:durableId="1298877038">
    <w:abstractNumId w:val="0"/>
  </w:num>
  <w:num w:numId="6" w16cid:durableId="593051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54"/>
    <w:rsid w:val="00103B44"/>
    <w:rsid w:val="00203BAB"/>
    <w:rsid w:val="00262B61"/>
    <w:rsid w:val="00280C95"/>
    <w:rsid w:val="003A5EDE"/>
    <w:rsid w:val="003D1862"/>
    <w:rsid w:val="003D2161"/>
    <w:rsid w:val="003F5810"/>
    <w:rsid w:val="0047061A"/>
    <w:rsid w:val="00487032"/>
    <w:rsid w:val="00491961"/>
    <w:rsid w:val="004A6BEC"/>
    <w:rsid w:val="004B2B80"/>
    <w:rsid w:val="005367CE"/>
    <w:rsid w:val="005579B6"/>
    <w:rsid w:val="005630B4"/>
    <w:rsid w:val="005667EB"/>
    <w:rsid w:val="00572695"/>
    <w:rsid w:val="005A4926"/>
    <w:rsid w:val="006411EE"/>
    <w:rsid w:val="006655A5"/>
    <w:rsid w:val="006F08B4"/>
    <w:rsid w:val="00706391"/>
    <w:rsid w:val="007102BD"/>
    <w:rsid w:val="007A13CA"/>
    <w:rsid w:val="007B0E52"/>
    <w:rsid w:val="00806E35"/>
    <w:rsid w:val="00850C3C"/>
    <w:rsid w:val="00870EB0"/>
    <w:rsid w:val="0090019A"/>
    <w:rsid w:val="00974951"/>
    <w:rsid w:val="009955AC"/>
    <w:rsid w:val="009E7E52"/>
    <w:rsid w:val="00A676E8"/>
    <w:rsid w:val="00AD66B1"/>
    <w:rsid w:val="00BA2288"/>
    <w:rsid w:val="00BC5437"/>
    <w:rsid w:val="00C02654"/>
    <w:rsid w:val="00C67CF8"/>
    <w:rsid w:val="00CB3ECE"/>
    <w:rsid w:val="00CD669A"/>
    <w:rsid w:val="00CF4ADC"/>
    <w:rsid w:val="00EB324D"/>
    <w:rsid w:val="00F25B0F"/>
    <w:rsid w:val="00F83A1B"/>
    <w:rsid w:val="00FC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4E170"/>
  <w15:chartTrackingRefBased/>
  <w15:docId w15:val="{44E9D2E3-ECEA-4208-A224-9747249C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6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2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654"/>
  </w:style>
  <w:style w:type="paragraph" w:styleId="Footer">
    <w:name w:val="footer"/>
    <w:basedOn w:val="Normal"/>
    <w:link w:val="FooterChar"/>
    <w:uiPriority w:val="99"/>
    <w:unhideWhenUsed/>
    <w:rsid w:val="00C02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654"/>
  </w:style>
  <w:style w:type="table" w:styleId="TableGrid">
    <w:name w:val="Table Grid"/>
    <w:basedOn w:val="TableNormal"/>
    <w:uiPriority w:val="39"/>
    <w:rsid w:val="00CD6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Torn</dc:creator>
  <cp:keywords/>
  <dc:description/>
  <cp:lastModifiedBy>Victoria Torn</cp:lastModifiedBy>
  <cp:revision>27</cp:revision>
  <cp:lastPrinted>2025-10-17T19:03:00Z</cp:lastPrinted>
  <dcterms:created xsi:type="dcterms:W3CDTF">2025-10-14T14:33:00Z</dcterms:created>
  <dcterms:modified xsi:type="dcterms:W3CDTF">2025-12-22T16:06:00Z</dcterms:modified>
</cp:coreProperties>
</file>